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845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кв.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п.1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 Налогового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НК РФ)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до 24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(документов), необходимых для ос</w:t>
      </w:r>
      <w:r>
        <w:rPr>
          <w:rFonts w:ascii="Times New Roman" w:eastAsia="Times New Roman" w:hAnsi="Times New Roman" w:cs="Times New Roman"/>
          <w:sz w:val="26"/>
          <w:szCs w:val="26"/>
        </w:rPr>
        <w:t>уществления налогового контроля,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требования №</w:t>
      </w:r>
      <w:r>
        <w:rPr>
          <w:rFonts w:ascii="Times New Roman" w:eastAsia="Times New Roman" w:hAnsi="Times New Roman" w:cs="Times New Roman"/>
          <w:sz w:val="26"/>
          <w:szCs w:val="26"/>
        </w:rPr>
        <w:t>3881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03.12.2024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абз.1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sz w:val="26"/>
          <w:szCs w:val="26"/>
        </w:rPr>
        <w:t>районной инспекцией ФНС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ст.ст.93, п.1 ст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 №</w:t>
      </w:r>
      <w:r>
        <w:rPr>
          <w:rFonts w:ascii="Times New Roman" w:eastAsia="Times New Roman" w:hAnsi="Times New Roman" w:cs="Times New Roman"/>
          <w:sz w:val="26"/>
          <w:szCs w:val="26"/>
        </w:rPr>
        <w:t>3881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необходимых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алоговой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. Данное требование получено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25.11.2024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требование следовало исполнить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02.12.2024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истребованные документы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установленному сроку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п.6 ст.93.1 НК РФ</w:t>
      </w:r>
      <w:r>
        <w:rPr>
          <w:rFonts w:ascii="Times New Roman" w:eastAsia="Times New Roman" w:hAnsi="Times New Roman" w:cs="Times New Roman"/>
          <w:sz w:val="26"/>
          <w:szCs w:val="26"/>
        </w:rPr>
        <w:t>,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 ст.2.4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Леоновым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 документов установлен и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3881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3881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15.11.2024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Буги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 ст. 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</w:t>
      </w:r>
      <w:r>
        <w:rPr>
          <w:rFonts w:ascii="Times New Roman" w:eastAsia="Times New Roman" w:hAnsi="Times New Roman" w:cs="Times New Roman"/>
          <w:sz w:val="26"/>
          <w:szCs w:val="26"/>
        </w:rPr>
        <w:t>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  <w:sz w:val="26"/>
          <w:szCs w:val="26"/>
        </w:rPr>
        <w:t>КБК 72011601153010006140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0412365400725008452515160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О.П. Артюх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О.П. Артюх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86475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2629-4353-42ED-BA7B-ADB26C60497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